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6E" w:rsidRPr="0060336E" w:rsidRDefault="0060336E" w:rsidP="0060336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60336E">
        <w:rPr>
          <w:rFonts w:ascii="Times New Roman" w:hAnsi="Times New Roman" w:cs="Times New Roman"/>
          <w:b/>
          <w:color w:val="FF0000"/>
          <w:sz w:val="32"/>
          <w:szCs w:val="32"/>
        </w:rPr>
        <w:t>Увековечение памяти жертв геноцида белорусского народа в годы Великой Отечественной войны</w:t>
      </w:r>
    </w:p>
    <w:bookmarkEnd w:id="0"/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26 февраля 2021 г. постановлением Совета Министров Республики Беларусь утверждена Государственная программа «Увековечение памяти о погибших при защите Отечества» на 2021–2025 гг.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Целью Государственной программы является увековечение погибших при защите Отечества и сохранение памяти о жертвах войн. Реализация Государственной программы способствует сохранению </w:t>
      </w:r>
      <w:proofErr w:type="spellStart"/>
      <w:r w:rsidRPr="0060336E">
        <w:rPr>
          <w:rFonts w:ascii="Times New Roman" w:hAnsi="Times New Roman" w:cs="Times New Roman"/>
          <w:sz w:val="32"/>
          <w:szCs w:val="32"/>
        </w:rPr>
        <w:t>военноисторического</w:t>
      </w:r>
      <w:proofErr w:type="spellEnd"/>
      <w:r w:rsidRPr="0060336E">
        <w:rPr>
          <w:rFonts w:ascii="Times New Roman" w:hAnsi="Times New Roman" w:cs="Times New Roman"/>
          <w:sz w:val="32"/>
          <w:szCs w:val="32"/>
        </w:rPr>
        <w:t xml:space="preserve"> наследия белорусского народа, гражданско-патриотическому воспитанию, выполнению международных соглашений в </w:t>
      </w:r>
      <w:proofErr w:type="spellStart"/>
      <w:r w:rsidRPr="0060336E">
        <w:rPr>
          <w:rFonts w:ascii="Times New Roman" w:hAnsi="Times New Roman" w:cs="Times New Roman"/>
          <w:sz w:val="32"/>
          <w:szCs w:val="32"/>
        </w:rPr>
        <w:t>военномемориальной</w:t>
      </w:r>
      <w:proofErr w:type="spellEnd"/>
      <w:r w:rsidRPr="0060336E">
        <w:rPr>
          <w:rFonts w:ascii="Times New Roman" w:hAnsi="Times New Roman" w:cs="Times New Roman"/>
          <w:sz w:val="32"/>
          <w:szCs w:val="32"/>
        </w:rPr>
        <w:t xml:space="preserve"> сфере.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На реализацию мероприятий Государственной программы планируется выделение финансовых средств в размере 9 225 213 рублей.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Государственная программа включает комплекс мероприятий, в том числе: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обустройство, содержание, текущий и капитальный ремонт воинских захоронений и захоронений жертв войн, мемориальных комплексов, мест боевой и воинской славы;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создание и установка произведений монументального искусства, посвященных событиям военной истории;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>проведение архивно-исследовательских работ в архивных, музейных и иных учреждениях Республики Беларусь в целях сбора (уточнения) сведений о местах нахождения неучтенных воинских захоронений; проведение поисковой работы по установлению данных о погибших узниках лагеря и их сохранение в электронной «Книге Памяти жертв лагеря смерти «</w:t>
      </w:r>
      <w:proofErr w:type="spellStart"/>
      <w:r w:rsidRPr="0060336E">
        <w:rPr>
          <w:rFonts w:ascii="Times New Roman" w:hAnsi="Times New Roman" w:cs="Times New Roman"/>
          <w:sz w:val="32"/>
          <w:szCs w:val="32"/>
        </w:rPr>
        <w:t>Тростенец</w:t>
      </w:r>
      <w:proofErr w:type="spellEnd"/>
      <w:r w:rsidRPr="0060336E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проведение организационных, военно-патриотических и иных мероприятий, направленных на популяризацию поисковой работы, привлечение к ней членов общественных объединений и граждан;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изготовление и приобретение сувенирной, наградной продукции, посвященной памятным датам военной истории, </w:t>
      </w:r>
      <w:r w:rsidRPr="0060336E">
        <w:rPr>
          <w:rFonts w:ascii="Times New Roman" w:hAnsi="Times New Roman" w:cs="Times New Roman"/>
          <w:sz w:val="32"/>
          <w:szCs w:val="32"/>
        </w:rPr>
        <w:lastRenderedPageBreak/>
        <w:t xml:space="preserve">увековечению погибших при защите Отечества и сохранению памяти о жертвах войн;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подготовка и издание полиграфической продукции, связанной с событиями военной истории на территории области, поисковой работой; организация и проведение полевых поисковых работ;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участие в мероприятиях гражданско-патриотического воспитания, проводимых местными исполнительными и распорядительными органами, государственными организациями; захоронение останков погибших при защите Отечества и жертв войн, обнаруженных в ходе проведения полевых поисковых работ.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Выполнение мероприятий Государственной программы осуществляется в плановом порядке.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>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пособников, которым удалось избежать ответственности за убийства мирных жителей, издевательства и пытки в концлагерях и гетто, массовый угон гражданского населения в немецкое рабство.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 Следственной группой осуществляется работа с архивными документами, тысячами уголовных дел в отношении нацистских преступников. Проводятся экспертные исследования, связанные с обнаружением массовых захоронений, продолжаются мероприятия по установлению живых свидетелей геноцида, защите их прав и законных интересов, увековечению памяти погибших.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В ходе расследования проводятся поисковые мероприятия, в том числе раскопки в местах массового уничтожения населения.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Страшным подтверждением зверств фашистов явились и результаты проведения в 2021 г. поисковых работ в Логойском, Минском, Гомельском районах, где обнаружены тела 57 418 погибших. В ямах обнаружены пепел и остатки костей. Во всех ямах, где опознаны останки, обнаружены не совсем истлевшая одежда, обувь, домашняя утварь.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lastRenderedPageBreak/>
        <w:t xml:space="preserve">Всего только за период с мая по ноябрь 2021 г.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захоронений, в том числе, в рамках расследования уголовного дела; на 13 местах массовых захоронений жертв войны. Обнаружены тысячи останков гражданского населения.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Слишком дорогой ценой досталась свобода родной земли нашему народу. На сегодняшний день в Республике Беларусь на государственном учете состоит 1 518 захоронений жертв войны, в которых покоятся 1 032 999 останков детей и стариков, мужчин и женщин, подвергшихся геноциду в самом жутком его проявлении. И эта трагичная цифра далеко не окончательная. </w:t>
      </w:r>
    </w:p>
    <w:p w:rsid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 xml:space="preserve">С апреля 2022 г. в рамках расследования уголовного дела дальнейшие поисковые мероприятия уже спланированы на 26 объектах. </w:t>
      </w:r>
    </w:p>
    <w:p w:rsidR="008B3B10" w:rsidRPr="0060336E" w:rsidRDefault="0060336E" w:rsidP="0060336E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0336E">
        <w:rPr>
          <w:rFonts w:ascii="Times New Roman" w:hAnsi="Times New Roman" w:cs="Times New Roman"/>
          <w:sz w:val="32"/>
          <w:szCs w:val="32"/>
        </w:rPr>
        <w:t>Сведения из уголовного дела позволят поставить перед международными организациями вопрос о признании Беларуси пострадавшей от геноцида, а также пресечь дальнейшие попытки обесценить исторические факты.</w:t>
      </w:r>
    </w:p>
    <w:sectPr w:rsidR="008B3B10" w:rsidRPr="0060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8B"/>
    <w:rsid w:val="0017418B"/>
    <w:rsid w:val="00195991"/>
    <w:rsid w:val="004B4BC8"/>
    <w:rsid w:val="0060336E"/>
    <w:rsid w:val="008B3B10"/>
    <w:rsid w:val="00CD4670"/>
    <w:rsid w:val="00ED3440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2E3C"/>
  <w15:chartTrackingRefBased/>
  <w15:docId w15:val="{0AC3FDA6-39CE-4F7A-B765-E6963073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Уманец</dc:creator>
  <cp:keywords/>
  <dc:description/>
  <cp:lastModifiedBy>Татьяна Уманец</cp:lastModifiedBy>
  <cp:revision>2</cp:revision>
  <dcterms:created xsi:type="dcterms:W3CDTF">2022-03-17T07:44:00Z</dcterms:created>
  <dcterms:modified xsi:type="dcterms:W3CDTF">2022-03-17T07:44:00Z</dcterms:modified>
</cp:coreProperties>
</file>